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header+xml" PartName="/word/head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900"/>
        <w:tblBorders>
          <w:top w:val="single" w:color="auto" w:sz="4"/>
          <w:left w:val="single" w:color="auto" w:sz="4"/>
          <w:bottom w:val="single" w:color="auto" w:sz="4"/>
          <w:right w:val="single" w:color="auto" w:sz="4"/>
          <w:insideH w:val="single" w:color="auto" w:sz="4"/>
          <w:insideV w:val="single" w:color="auto" w:sz="4"/>
        </w:tblBorders>
      </w:tblPr>
      <w:tblGrid>
        <w:gridCol w:w="3400"/>
        <w:gridCol w:w="2900"/>
        <w:gridCol w:w="3600"/>
      </w:tblGrid>
      <w:tr>
        <w:tc>
          <w:tcPr>
            <w:tcW w:type="dxa" w:w="3400"/>
            <w:tcBorders>
              <w:top w:val="dashed" w:color="D8D0BC" w:sz="8"/>
              <w:left w:val="dashed" w:color="D8D0BC" w:sz="8"/>
              <w:bottom w:val="dashed" w:color="D8D0BC" w:sz="8"/>
              <w:right w:val="dashed" w:color="D8D0BC" w:sz="8"/>
            </w:tcBorders>
            <w:tcMar>
              <w:top w:type="dxa" w:w="170"/>
              <w:left w:type="dxa" w:w="120"/>
              <w:bottom w:type="dxa" w:w="170"/>
              <w:right w:type="dxa" w:w="120"/>
            </w:tcMar>
            <w:vAlign w:val="center"/>
          </w:tcPr>
          <w:p>
            <w:pPr>
              <w:spacing w:after="20"/>
              <w:jc w:val="center"/>
            </w:pPr>
            <w:r>
              <w:rPr>
                <w:rFonts w:ascii="Poppins" w:cs="Poppins" w:eastAsia="Poppins" w:hAnsi="Poppins"/>
                <w:b/>
                <w:bCs/>
                <w:color w:val="9A9284"/>
                <w:sz w:val="22"/>
                <w:szCs w:val="22"/>
              </w:rPr>
              <w:t xml:space="preserve">[ VOTRE LOGO ]</w:t>
            </w:r>
          </w:p>
          <w:p>
            <w:pPr>
              <w:jc w:val="center"/>
            </w:pPr>
            <w:r>
              <w:rPr>
                <w:rFonts w:ascii="Poppins" w:cs="Poppins" w:eastAsia="Poppins" w:hAnsi="Poppins"/>
                <w:i/>
                <w:iCs/>
                <w:color w:val="9A9284"/>
                <w:sz w:val="12"/>
                <w:szCs w:val="12"/>
              </w:rPr>
              <w:t xml:space="preserve">remplacez ce cadre par votre en-tête</w:t>
            </w:r>
          </w:p>
        </w:tc>
        <w:tc>
          <w:tcPr>
            <w:tcW w:type="dxa" w:w="2900"/>
            <w:tcBorders>
              <w:top w:val="none"/>
              <w:left w:val="none"/>
              <w:bottom w:val="none"/>
              <w:right w:val="none"/>
            </w:tcBorders>
            <w:tcMar>
              <w:top w:type="dxa" w:w="80"/>
              <w:left w:type="dxa" w:w="120"/>
              <w:bottom w:type="dxa" w:w="80"/>
              <w:right w:type="dxa" w:w="120"/>
            </w:tcMar>
            <w:vAlign w:val="top"/>
          </w:tcPr>
          <w:p>
            <w:r>
              <w:rPr>
                <w:rFonts w:ascii="Poppins" w:cs="Poppins" w:eastAsia="Poppins" w:hAnsi="Poppins"/>
                <w:color w:val="211C14"/>
                <w:sz w:val="20"/>
                <w:szCs w:val="20"/>
              </w:rPr>
              <w:t xml:space="preserve"> </w:t>
            </w:r>
          </w:p>
        </w:tc>
        <w:tc>
          <w:tcPr>
            <w:tcW w:type="dxa" w:w="3600"/>
            <w:tcBorders>
              <w:top w:val="none"/>
              <w:left w:val="none"/>
              <w:bottom w:val="none"/>
              <w:right w:val="none"/>
            </w:tcBorders>
            <w:tcMar>
              <w:top w:type="dxa" w:w="80"/>
              <w:left w:type="dxa" w:w="120"/>
              <w:bottom w:type="dxa" w:w="80"/>
              <w:right w:type="dxa" w:w="120"/>
            </w:tcMar>
            <w:vAlign w:val="center"/>
          </w:tcPr>
          <w:p>
            <w:pPr>
              <w:spacing w:after="40"/>
              <w:jc w:val="right"/>
            </w:pPr>
            <w:r>
              <w:rPr>
                <w:rFonts w:ascii="Poppins" w:cs="Poppins" w:eastAsia="Poppins" w:hAnsi="Poppins"/>
                <w:b/>
                <w:bCs/>
                <w:color w:val="656565"/>
                <w:sz w:val="15"/>
                <w:szCs w:val="15"/>
              </w:rPr>
              <w:t xml:space="preserve">PV n°  </w:t>
            </w:r>
            <w:r>
              <w:rPr>
                <w:rFonts w:ascii="Poppins" w:cs="Poppins" w:eastAsia="Poppins" w:hAnsi="Poppins"/>
                <w:b/>
                <w:bCs/>
                <w:color w:val="700000"/>
                <w:sz w:val="17"/>
                <w:szCs w:val="17"/>
              </w:rPr>
              <w:t xml:space="preserve">[…]</w:t>
            </w:r>
          </w:p>
          <w:p>
            <w:pPr>
              <w:spacing w:after="40"/>
              <w:jc w:val="right"/>
            </w:pPr>
            <w:r>
              <w:rPr>
                <w:rFonts w:ascii="Poppins" w:cs="Poppins" w:eastAsia="Poppins" w:hAnsi="Poppins"/>
                <w:b/>
                <w:bCs/>
                <w:color w:val="656565"/>
                <w:sz w:val="15"/>
                <w:szCs w:val="15"/>
              </w:rPr>
              <w:t xml:space="preserve">Établi le  </w:t>
            </w:r>
            <w:r>
              <w:rPr>
                <w:rFonts w:ascii="Poppins" w:cs="Poppins" w:eastAsia="Poppins" w:hAnsi="Poppins"/>
                <w:b/>
                <w:bCs/>
                <w:color w:val="700000"/>
                <w:sz w:val="17"/>
                <w:szCs w:val="17"/>
              </w:rPr>
              <w:t xml:space="preserve">[JJ/MM/AAAA]</w:t>
            </w:r>
          </w:p>
          <w:p>
            <w:pPr>
              <w:spacing w:after="40"/>
              <w:jc w:val="right"/>
            </w:pPr>
            <w:r>
              <w:rPr>
                <w:rFonts w:ascii="Poppins" w:cs="Poppins" w:eastAsia="Poppins" w:hAnsi="Poppins"/>
                <w:b/>
                <w:bCs/>
                <w:color w:val="656565"/>
                <w:sz w:val="15"/>
                <w:szCs w:val="15"/>
              </w:rPr>
              <w:t xml:space="preserve">Exemplaires  </w:t>
            </w:r>
            <w:r>
              <w:rPr>
                <w:rFonts w:ascii="Poppins" w:cs="Poppins" w:eastAsia="Poppins" w:hAnsi="Poppins"/>
                <w:b/>
                <w:bCs/>
                <w:color w:val="700000"/>
                <w:sz w:val="17"/>
                <w:szCs w:val="17"/>
              </w:rPr>
              <w:t xml:space="preserve">[3]</w:t>
            </w:r>
          </w:p>
        </w:tc>
      </w:tr>
    </w:tbl>
    <w:p>
      <w:pPr>
        <w:spacing w:after="110"/>
      </w:pPr>
    </w:p>
    <w:tbl>
      <w:tblPr>
        <w:tblW w:type="dxa" w:w="9900"/>
        <w:tblBorders>
          <w:top w:val="single" w:color="auto" w:sz="4"/>
          <w:left w:val="single" w:color="auto" w:sz="4"/>
          <w:bottom w:val="single" w:color="auto" w:sz="4"/>
          <w:right w:val="single" w:color="auto" w:sz="4"/>
          <w:insideH w:val="single" w:color="auto" w:sz="4"/>
          <w:insideV w:val="single" w:color="auto" w:sz="4"/>
        </w:tblBorders>
      </w:tblPr>
      <w:tblGrid>
        <w:gridCol w:w="7400"/>
        <w:gridCol w:w="2500"/>
      </w:tblGrid>
      <w:tr>
        <w:tc>
          <w:tcPr>
            <w:tcW w:type="dxa" w:w="7400"/>
            <w:tcBorders>
              <w:top w:val="none"/>
              <w:left w:val="none"/>
              <w:bottom w:val="none"/>
              <w:right w:val="none"/>
            </w:tcBorders>
            <w:tcMar>
              <w:top w:type="dxa" w:w="80"/>
              <w:left w:type="dxa" w:w="120"/>
              <w:bottom w:type="dxa" w:w="80"/>
              <w:right w:type="dxa" w:w="120"/>
            </w:tcMar>
            <w:vAlign w:val="center"/>
          </w:tcPr>
          <w:p>
            <w:r>
              <w:rPr>
                <w:rFonts w:ascii="Playfair Display" w:cs="Playfair Display" w:eastAsia="Playfair Display" w:hAnsi="Playfair Display"/>
                <w:b/>
                <w:bCs/>
                <w:color w:val="700000"/>
                <w:sz w:val="34"/>
                <w:szCs w:val="34"/>
              </w:rPr>
              <w:t xml:space="preserve">PROCÈS-VERBAL DE RÉCEPTION DES TRAVAUX</w:t>
            </w:r>
          </w:p>
        </w:tc>
        <w:tc>
          <w:tcPr>
            <w:tcW w:type="dxa" w:w="2500"/>
            <w:tcBorders>
              <w:top w:val="none"/>
              <w:left w:val="none"/>
              <w:bottom w:val="none"/>
              <w:right w:val="none"/>
            </w:tcBorders>
            <w:shd w:fill="FED2A4" w:val="clear"/>
            <w:tcMar>
              <w:top w:type="dxa" w:w="80"/>
              <w:left w:type="dxa" w:w="120"/>
              <w:bottom w:type="dxa" w:w="80"/>
              <w:right w:type="dxa" w:w="120"/>
            </w:tcMar>
            <w:vAlign w:val="center"/>
          </w:tcPr>
          <w:p>
            <w:r>
              <w:rPr>
                <w:rFonts w:ascii="Poppins" w:cs="Poppins" w:eastAsia="Poppins" w:hAnsi="Poppins"/>
                <w:color w:val="211C14"/>
                <w:sz w:val="8"/>
                <w:szCs w:val="8"/>
              </w:rPr>
              <w:t xml:space="preserve"> </w:t>
            </w:r>
          </w:p>
        </w:tc>
      </w:tr>
    </w:tbl>
    <w:p>
      <w:pPr>
        <w:spacing w:after="170" w:before="55"/>
      </w:pPr>
      <w:r>
        <w:rPr>
          <w:rFonts w:ascii="Poppins" w:cs="Poppins" w:eastAsia="Poppins" w:hAnsi="Poppins"/>
          <w:i/>
          <w:iCs/>
          <w:color w:val="656565"/>
          <w:sz w:val="15"/>
          <w:szCs w:val="15"/>
        </w:rPr>
        <w:t xml:space="preserve">Article 1792-6 du Code civil — réception prononcée contradictoirement, avec ou sans réserves</w:t>
      </w:r>
    </w:p>
    <w:tbl>
      <w:tblPr>
        <w:tblW w:type="dxa" w:w="9900"/>
        <w:tblBorders>
          <w:top w:val="single" w:color="auto" w:sz="4"/>
          <w:left w:val="single" w:color="auto" w:sz="4"/>
          <w:bottom w:val="single" w:color="auto" w:sz="4"/>
          <w:right w:val="single" w:color="auto" w:sz="4"/>
          <w:insideH w:val="single" w:color="auto" w:sz="4"/>
          <w:insideV w:val="single" w:color="auto" w:sz="4"/>
        </w:tblBorders>
      </w:tblPr>
      <w:tblGrid>
        <w:gridCol w:w="4800"/>
        <w:gridCol w:w="300"/>
        <w:gridCol w:w="4800"/>
      </w:tblGrid>
      <w:tr>
        <w:tc>
          <w:tcPr>
            <w:tcW w:type="dxa" w:w="4800"/>
            <w:tcBorders>
              <w:top w:val="single" w:color="D8D0BC" w:sz="4"/>
              <w:left w:val="single" w:color="1489AC" w:sz="22"/>
              <w:bottom w:val="single" w:color="D8D0BC" w:sz="4"/>
              <w:right w:val="single" w:color="D8D0BC" w:sz="4"/>
            </w:tcBorders>
            <w:shd w:fill="FAF6E8" w:val="clear"/>
            <w:tcMar>
              <w:top w:type="dxa" w:w="90"/>
              <w:left w:type="dxa" w:w="150"/>
              <w:bottom w:type="dxa" w:w="90"/>
              <w:right w:type="dxa" w:w="130"/>
            </w:tcMar>
            <w:vAlign w:val="top"/>
          </w:tcPr>
          <w:p>
            <w:pPr>
              <w:spacing w:after="70"/>
            </w:pPr>
            <w:r>
              <w:rPr>
                <w:rFonts w:ascii="Poppins" w:cs="Poppins" w:eastAsia="Poppins" w:hAnsi="Poppins"/>
                <w:b/>
                <w:bCs/>
                <w:color w:val="700000"/>
                <w:sz w:val="15"/>
                <w:szCs w:val="15"/>
              </w:rPr>
              <w:t xml:space="preserve">LE MAÎTRE DE L'OUVRAGE</w:t>
            </w:r>
          </w:p>
          <w:p>
            <w:pPr>
              <w:spacing w:after="55" w:line="265"/>
            </w:pPr>
            <w:r>
              <w:rPr>
                <w:rFonts w:ascii="Poppins" w:cs="Poppins" w:eastAsia="Poppins" w:hAnsi="Poppins"/>
                <w:b/>
                <w:bCs/>
                <w:color w:val="700000"/>
                <w:sz w:val="20"/>
                <w:szCs w:val="20"/>
              </w:rPr>
              <w:t xml:space="preserve">[Nom / raison sociale]</w:t>
            </w:r>
          </w:p>
          <w:p>
            <w:pPr>
              <w:spacing w:after="55" w:line="265"/>
            </w:pPr>
            <w:r>
              <w:rPr>
                <w:rFonts w:ascii="Poppins" w:cs="Poppins" w:eastAsia="Poppins" w:hAnsi="Poppins"/>
                <w:color w:val="211C14"/>
                <w:sz w:val="20"/>
                <w:szCs w:val="20"/>
              </w:rPr>
              <w:t xml:space="preserve">Adresse : </w:t>
            </w:r>
            <w:r>
              <w:rPr>
                <w:rFonts w:ascii="Poppins" w:cs="Poppins" w:eastAsia="Poppins" w:hAnsi="Poppins"/>
                <w:b/>
                <w:bCs/>
                <w:color w:val="700000"/>
                <w:sz w:val="20"/>
                <w:szCs w:val="20"/>
              </w:rPr>
              <w:t xml:space="preserve">[…]</w:t>
            </w:r>
          </w:p>
          <w:p>
            <w:pPr>
              <w:spacing w:after="55" w:line="265"/>
            </w:pPr>
            <w:r>
              <w:rPr>
                <w:rFonts w:ascii="Poppins" w:cs="Poppins" w:eastAsia="Poppins" w:hAnsi="Poppins"/>
                <w:color w:val="211C14"/>
                <w:sz w:val="20"/>
                <w:szCs w:val="20"/>
              </w:rPr>
              <w:t xml:space="preserve">Représenté par : </w:t>
            </w:r>
            <w:r>
              <w:rPr>
                <w:rFonts w:ascii="Poppins" w:cs="Poppins" w:eastAsia="Poppins" w:hAnsi="Poppins"/>
                <w:b/>
                <w:bCs/>
                <w:color w:val="700000"/>
                <w:sz w:val="20"/>
                <w:szCs w:val="20"/>
              </w:rPr>
              <w:t xml:space="preserve">[…]</w:t>
            </w:r>
          </w:p>
        </w:tc>
        <w:tc>
          <w:tcPr>
            <w:tcW w:type="dxa" w:w="300"/>
            <w:tcBorders>
              <w:top w:val="none"/>
              <w:left w:val="none"/>
              <w:bottom w:val="none"/>
              <w:right w:val="none"/>
            </w:tcBorders>
            <w:tcMar>
              <w:top w:type="dxa" w:w="80"/>
              <w:left w:type="dxa" w:w="120"/>
              <w:bottom w:type="dxa" w:w="80"/>
              <w:right w:type="dxa" w:w="120"/>
            </w:tcMar>
            <w:vAlign w:val="top"/>
          </w:tcPr>
          <w:p>
            <w:r>
              <w:rPr>
                <w:rFonts w:ascii="Poppins" w:cs="Poppins" w:eastAsia="Poppins" w:hAnsi="Poppins"/>
                <w:color w:val="211C14"/>
                <w:sz w:val="20"/>
                <w:szCs w:val="20"/>
              </w:rPr>
              <w:t xml:space="preserve"> </w:t>
            </w:r>
          </w:p>
        </w:tc>
        <w:tc>
          <w:tcPr>
            <w:tcW w:type="dxa" w:w="4800"/>
            <w:tcBorders>
              <w:top w:val="single" w:color="D8D0BC" w:sz="4"/>
              <w:left w:val="single" w:color="FDA649" w:sz="22"/>
              <w:bottom w:val="single" w:color="D8D0BC" w:sz="4"/>
              <w:right w:val="single" w:color="D8D0BC" w:sz="4"/>
            </w:tcBorders>
            <w:shd w:fill="FAF6E8" w:val="clear"/>
            <w:tcMar>
              <w:top w:type="dxa" w:w="90"/>
              <w:left w:type="dxa" w:w="150"/>
              <w:bottom w:type="dxa" w:w="90"/>
              <w:right w:type="dxa" w:w="130"/>
            </w:tcMar>
            <w:vAlign w:val="top"/>
          </w:tcPr>
          <w:p>
            <w:pPr>
              <w:spacing w:after="70"/>
            </w:pPr>
            <w:r>
              <w:rPr>
                <w:rFonts w:ascii="Poppins" w:cs="Poppins" w:eastAsia="Poppins" w:hAnsi="Poppins"/>
                <w:b/>
                <w:bCs/>
                <w:color w:val="700000"/>
                <w:sz w:val="15"/>
                <w:szCs w:val="15"/>
              </w:rPr>
              <w:t xml:space="preserve">L'ENTREPRISE</w:t>
            </w:r>
          </w:p>
          <w:p>
            <w:pPr>
              <w:spacing w:after="55" w:line="265"/>
            </w:pPr>
            <w:r>
              <w:rPr>
                <w:rFonts w:ascii="Poppins" w:cs="Poppins" w:eastAsia="Poppins" w:hAnsi="Poppins"/>
                <w:b/>
                <w:bCs/>
                <w:color w:val="700000"/>
                <w:sz w:val="20"/>
                <w:szCs w:val="20"/>
              </w:rPr>
              <w:t xml:space="preserve">[Raison sociale — SIRET]</w:t>
            </w:r>
          </w:p>
          <w:p>
            <w:pPr>
              <w:spacing w:after="55" w:line="265"/>
            </w:pPr>
            <w:r>
              <w:rPr>
                <w:rFonts w:ascii="Poppins" w:cs="Poppins" w:eastAsia="Poppins" w:hAnsi="Poppins"/>
                <w:color w:val="211C14"/>
                <w:sz w:val="20"/>
                <w:szCs w:val="20"/>
              </w:rPr>
              <w:t xml:space="preserve">Adresse : </w:t>
            </w:r>
            <w:r>
              <w:rPr>
                <w:rFonts w:ascii="Poppins" w:cs="Poppins" w:eastAsia="Poppins" w:hAnsi="Poppins"/>
                <w:b/>
                <w:bCs/>
                <w:color w:val="700000"/>
                <w:sz w:val="20"/>
                <w:szCs w:val="20"/>
              </w:rPr>
              <w:t xml:space="preserve">[…]</w:t>
            </w:r>
          </w:p>
          <w:p>
            <w:pPr>
              <w:spacing w:after="55" w:line="265"/>
            </w:pPr>
            <w:r>
              <w:rPr>
                <w:rFonts w:ascii="Poppins" w:cs="Poppins" w:eastAsia="Poppins" w:hAnsi="Poppins"/>
                <w:color w:val="211C14"/>
                <w:sz w:val="20"/>
                <w:szCs w:val="20"/>
              </w:rPr>
              <w:t xml:space="preserve">Représentée par : </w:t>
            </w:r>
            <w:r>
              <w:rPr>
                <w:rFonts w:ascii="Poppins" w:cs="Poppins" w:eastAsia="Poppins" w:hAnsi="Poppins"/>
                <w:b/>
                <w:bCs/>
                <w:color w:val="700000"/>
                <w:sz w:val="20"/>
                <w:szCs w:val="20"/>
              </w:rPr>
              <w:t xml:space="preserve">[…]</w:t>
            </w:r>
          </w:p>
        </w:tc>
      </w:tr>
    </w:tbl>
    <w:p>
      <w:pPr>
        <w:spacing w:after="95"/>
      </w:pPr>
    </w:p>
    <w:tbl>
      <w:tblPr>
        <w:tblW w:type="dxa" w:w="9900"/>
        <w:tblBorders>
          <w:top w:val="single" w:color="auto" w:sz="4"/>
          <w:left w:val="single" w:color="auto" w:sz="4"/>
          <w:bottom w:val="single" w:color="auto" w:sz="4"/>
          <w:right w:val="single" w:color="auto" w:sz="4"/>
          <w:insideH w:val="single" w:color="auto" w:sz="4"/>
          <w:insideV w:val="single" w:color="auto" w:sz="4"/>
        </w:tblBorders>
      </w:tblPr>
      <w:tblGrid>
        <w:gridCol w:w="9900"/>
      </w:tblGrid>
      <w:tr>
        <w:tc>
          <w:tcPr>
            <w:tcW w:type="dxa" w:w="9900"/>
            <w:tcBorders>
              <w:top w:val="single" w:color="D8D0BC" w:sz="4"/>
              <w:left w:val="single" w:color="700000" w:sz="22"/>
              <w:bottom w:val="single" w:color="D8D0BC" w:sz="4"/>
              <w:right w:val="single" w:color="D8D0BC" w:sz="4"/>
            </w:tcBorders>
            <w:shd w:fill="F5F0DD" w:val="clear"/>
            <w:tcMar>
              <w:top w:type="dxa" w:w="85"/>
              <w:left w:type="dxa" w:w="150"/>
              <w:bottom w:type="dxa" w:w="85"/>
              <w:right w:type="dxa" w:w="130"/>
            </w:tcMar>
            <w:vAlign w:val="top"/>
          </w:tcPr>
          <w:p>
            <w:pPr>
              <w:spacing w:after="0"/>
            </w:pPr>
            <w:r>
              <w:rPr>
                <w:rFonts w:ascii="Poppins" w:cs="Poppins" w:eastAsia="Poppins" w:hAnsi="Poppins"/>
                <w:b/>
                <w:bCs/>
                <w:color w:val="700000"/>
                <w:sz w:val="16"/>
                <w:szCs w:val="16"/>
              </w:rPr>
              <w:t xml:space="preserve">CHANTIER : </w:t>
            </w:r>
            <w:r>
              <w:rPr>
                <w:rFonts w:ascii="Poppins" w:cs="Poppins" w:eastAsia="Poppins" w:hAnsi="Poppins"/>
                <w:b/>
                <w:bCs/>
                <w:color w:val="700000"/>
                <w:sz w:val="16"/>
                <w:szCs w:val="16"/>
              </w:rPr>
              <w:t xml:space="preserve">[objet — adresse]</w:t>
            </w:r>
            <w:r>
              <w:rPr>
                <w:rFonts w:ascii="Poppins" w:cs="Poppins" w:eastAsia="Poppins" w:hAnsi="Poppins"/>
                <w:b/>
                <w:bCs/>
                <w:color w:val="700000"/>
                <w:sz w:val="16"/>
                <w:szCs w:val="16"/>
              </w:rPr>
              <w:t xml:space="preserve">    ·    Marché / devis : </w:t>
            </w:r>
            <w:r>
              <w:rPr>
                <w:rFonts w:ascii="Poppins" w:cs="Poppins" w:eastAsia="Poppins" w:hAnsi="Poppins"/>
                <w:b/>
                <w:bCs/>
                <w:color w:val="700000"/>
                <w:sz w:val="16"/>
                <w:szCs w:val="16"/>
              </w:rPr>
              <w:t xml:space="preserve">[réf. + date]</w:t>
            </w:r>
            <w:r>
              <w:rPr>
                <w:rFonts w:ascii="Poppins" w:cs="Poppins" w:eastAsia="Poppins" w:hAnsi="Poppins"/>
                <w:b/>
                <w:bCs/>
                <w:color w:val="700000"/>
                <w:sz w:val="16"/>
                <w:szCs w:val="16"/>
              </w:rPr>
              <w:t xml:space="preserve">    ·    Lot(s) : </w:t>
            </w:r>
            <w:r>
              <w:rPr>
                <w:rFonts w:ascii="Poppins" w:cs="Poppins" w:eastAsia="Poppins" w:hAnsi="Poppins"/>
                <w:b/>
                <w:bCs/>
                <w:color w:val="700000"/>
                <w:sz w:val="16"/>
                <w:szCs w:val="16"/>
              </w:rPr>
              <w:t xml:space="preserve">[…]</w:t>
            </w:r>
            <w:r>
              <w:rPr>
                <w:rFonts w:ascii="Poppins" w:cs="Poppins" w:eastAsia="Poppins" w:hAnsi="Poppins"/>
                <w:b/>
                <w:bCs/>
                <w:color w:val="700000"/>
                <w:sz w:val="16"/>
                <w:szCs w:val="16"/>
              </w:rPr>
              <w:t xml:space="preserve">    ·    Maître d'œuvre : </w:t>
            </w:r>
            <w:r>
              <w:rPr>
                <w:rFonts w:ascii="Poppins" w:cs="Poppins" w:eastAsia="Poppins" w:hAnsi="Poppins"/>
                <w:b/>
                <w:bCs/>
                <w:color w:val="700000"/>
                <w:sz w:val="16"/>
                <w:szCs w:val="16"/>
              </w:rPr>
              <w:t xml:space="preserve">[le cas échéant]</w:t>
            </w:r>
          </w:p>
        </w:tc>
      </w:tr>
    </w:tbl>
    <w:p>
      <w:pPr>
        <w:spacing w:after="140"/>
      </w:pPr>
    </w:p>
    <w:p>
      <w:pPr>
        <w:spacing w:after="150"/>
        <w:jc w:val="both"/>
      </w:pPr>
      <w:r>
        <w:rPr>
          <w:rFonts w:ascii="Poppins" w:cs="Poppins" w:eastAsia="Poppins" w:hAnsi="Poppins"/>
          <w:color w:val="211C14"/>
          <w:sz w:val="20"/>
          <w:szCs w:val="20"/>
        </w:rPr>
        <w:t xml:space="preserve">Après visite contradictoire de l'ouvrage effectuée ce jour, le </w:t>
      </w:r>
      <w:r>
        <w:rPr>
          <w:rFonts w:ascii="Poppins" w:cs="Poppins" w:eastAsia="Poppins" w:hAnsi="Poppins"/>
          <w:b/>
          <w:bCs/>
          <w:color w:val="700000"/>
          <w:sz w:val="20"/>
          <w:szCs w:val="20"/>
        </w:rPr>
        <w:t xml:space="preserve">[JJ/MM/AAAA]</w:t>
      </w:r>
      <w:r>
        <w:rPr>
          <w:rFonts w:ascii="Poppins" w:cs="Poppins" w:eastAsia="Poppins" w:hAnsi="Poppins"/>
          <w:color w:val="211C14"/>
          <w:sz w:val="20"/>
          <w:szCs w:val="20"/>
        </w:rPr>
        <w:t xml:space="preserve">, en présence des parties, le maître de l'ouvrage déclare </w:t>
      </w:r>
      <w:r>
        <w:rPr>
          <w:rFonts w:ascii="Poppins" w:cs="Poppins" w:eastAsia="Poppins" w:hAnsi="Poppins"/>
          <w:i/>
          <w:iCs/>
          <w:color w:val="656565"/>
          <w:sz w:val="20"/>
          <w:szCs w:val="20"/>
        </w:rPr>
        <w:t xml:space="preserve">(cocher une seule case)</w:t>
      </w:r>
      <w:r>
        <w:rPr>
          <w:rFonts w:ascii="Poppins" w:cs="Poppins" w:eastAsia="Poppins" w:hAnsi="Poppins"/>
          <w:color w:val="211C14"/>
          <w:sz w:val="20"/>
          <w:szCs w:val="20"/>
        </w:rPr>
        <w:t xml:space="preserve"> :</w:t>
      </w:r>
    </w:p>
    <w:p>
      <w:pPr>
        <w:spacing w:after="115" w:before="40" w:line="280"/>
      </w:pPr>
      <w:r>
        <w:rPr>
          <w:rFonts w:ascii="Poppins" w:cs="Poppins" w:eastAsia="Poppins" w:hAnsi="Poppins"/>
          <w:color w:val="700000"/>
          <w:sz w:val="26"/>
          <w:szCs w:val="26"/>
        </w:rPr>
        <w:t xml:space="preserve">☐   </w:t>
      </w:r>
      <w:r>
        <w:rPr>
          <w:rFonts w:ascii="Poppins" w:cs="Poppins" w:eastAsia="Poppins" w:hAnsi="Poppins"/>
          <w:b/>
          <w:bCs/>
          <w:color w:val="211C14"/>
          <w:sz w:val="20"/>
          <w:szCs w:val="20"/>
        </w:rPr>
        <w:t xml:space="preserve">1 · Prononcer la RÉCEPTION SANS RÉSERVE</w:t>
      </w:r>
      <w:r>
        <w:rPr>
          <w:rFonts w:ascii="Poppins" w:cs="Poppins" w:eastAsia="Poppins" w:hAnsi="Poppins"/>
          <w:color w:val="211C14"/>
          <w:sz w:val="20"/>
          <w:szCs w:val="20"/>
        </w:rPr>
        <w:t xml:space="preserve"> des travaux, à effet du </w:t>
      </w:r>
      <w:r>
        <w:rPr>
          <w:rFonts w:ascii="Poppins" w:cs="Poppins" w:eastAsia="Poppins" w:hAnsi="Poppins"/>
          <w:b/>
          <w:bCs/>
          <w:color w:val="700000"/>
          <w:sz w:val="20"/>
          <w:szCs w:val="20"/>
        </w:rPr>
        <w:t xml:space="preserve">[date]</w:t>
      </w:r>
      <w:r>
        <w:rPr>
          <w:rFonts w:ascii="Poppins" w:cs="Poppins" w:eastAsia="Poppins" w:hAnsi="Poppins"/>
          <w:color w:val="211C14"/>
          <w:sz w:val="20"/>
          <w:szCs w:val="20"/>
        </w:rPr>
        <w:t xml:space="preserve">.</w:t>
      </w:r>
    </w:p>
    <w:p>
      <w:pPr>
        <w:spacing w:after="115" w:before="40" w:line="280"/>
      </w:pPr>
      <w:r>
        <w:rPr>
          <w:rFonts w:ascii="Poppins" w:cs="Poppins" w:eastAsia="Poppins" w:hAnsi="Poppins"/>
          <w:color w:val="700000"/>
          <w:sz w:val="26"/>
          <w:szCs w:val="26"/>
        </w:rPr>
        <w:t xml:space="preserve">☐   </w:t>
      </w:r>
      <w:r>
        <w:rPr>
          <w:rFonts w:ascii="Poppins" w:cs="Poppins" w:eastAsia="Poppins" w:hAnsi="Poppins"/>
          <w:b/>
          <w:bCs/>
          <w:color w:val="211C14"/>
          <w:sz w:val="20"/>
          <w:szCs w:val="20"/>
        </w:rPr>
        <w:t xml:space="preserve">2 · Prononcer la RÉCEPTION AVEC RÉSERVES</w:t>
      </w:r>
      <w:r>
        <w:rPr>
          <w:rFonts w:ascii="Poppins" w:cs="Poppins" w:eastAsia="Poppins" w:hAnsi="Poppins"/>
          <w:color w:val="211C14"/>
          <w:sz w:val="20"/>
          <w:szCs w:val="20"/>
        </w:rPr>
        <w:t xml:space="preserve"> énumérées ci-dessous — délais de reprise fixés d'un commun accord (art. 1792-6, al. 3) :</w:t>
      </w:r>
    </w:p>
    <w:tbl>
      <w:tblPr>
        <w:tblW w:type="dxa" w:w="9900"/>
        <w:tblBorders>
          <w:top w:val="single" w:color="auto" w:sz="4"/>
          <w:left w:val="single" w:color="auto" w:sz="4"/>
          <w:bottom w:val="single" w:color="auto" w:sz="4"/>
          <w:right w:val="single" w:color="auto" w:sz="4"/>
          <w:insideH w:val="single" w:color="auto" w:sz="4"/>
          <w:insideV w:val="single" w:color="auto" w:sz="4"/>
        </w:tblBorders>
      </w:tblPr>
      <w:tblGrid>
        <w:gridCol w:w="600"/>
        <w:gridCol w:w="4400"/>
        <w:gridCol w:w="2200"/>
        <w:gridCol w:w="1500"/>
        <w:gridCol w:w="1200"/>
      </w:tblGrid>
      <w:tr>
        <w:trPr>
          <w:tblHeader/>
        </w:trPr>
        <w:tc>
          <w:tcPr>
            <w:tcW w:type="dxa" w:w="0"/>
            <w:tcBorders>
              <w:top w:val="none"/>
              <w:left w:val="none"/>
              <w:bottom w:val="none"/>
              <w:right w:val="none"/>
            </w:tcBorders>
            <w:shd w:fill="700000" w:val="clear"/>
            <w:tcMar>
              <w:top w:type="dxa" w:w="80"/>
              <w:left w:type="dxa" w:w="70"/>
              <w:bottom w:type="dxa" w:w="80"/>
              <w:right w:type="dxa" w:w="70"/>
            </w:tcMar>
            <w:vAlign w:val="center"/>
          </w:tcPr>
          <w:p>
            <w:pPr>
              <w:jc w:val="center"/>
            </w:pPr>
            <w:r>
              <w:rPr>
                <w:rFonts w:ascii="Poppins" w:cs="Poppins" w:eastAsia="Poppins" w:hAnsi="Poppins"/>
                <w:b/>
                <w:bCs/>
                <w:color w:val="FFFFFF"/>
                <w:sz w:val="15"/>
                <w:szCs w:val="15"/>
              </w:rPr>
              <w:t xml:space="preserve">N°</w:t>
            </w:r>
          </w:p>
        </w:tc>
        <w:tc>
          <w:tcPr>
            <w:tcW w:type="dxa" w:w="0"/>
            <w:tcBorders>
              <w:top w:val="none"/>
              <w:left w:val="none"/>
              <w:bottom w:val="none"/>
              <w:right w:val="none"/>
            </w:tcBorders>
            <w:shd w:fill="700000" w:val="clear"/>
            <w:tcMar>
              <w:top w:type="dxa" w:w="80"/>
              <w:left w:type="dxa" w:w="70"/>
              <w:bottom w:type="dxa" w:w="80"/>
              <w:right w:type="dxa" w:w="70"/>
            </w:tcMar>
            <w:vAlign w:val="center"/>
          </w:tcPr>
          <w:p>
            <w:pPr>
              <w:jc w:val="center"/>
            </w:pPr>
            <w:r>
              <w:rPr>
                <w:rFonts w:ascii="Poppins" w:cs="Poppins" w:eastAsia="Poppins" w:hAnsi="Poppins"/>
                <w:b/>
                <w:bCs/>
                <w:color w:val="FFFFFF"/>
                <w:sz w:val="15"/>
                <w:szCs w:val="15"/>
              </w:rPr>
              <w:t xml:space="preserve">Désignation précise du désordre (« tuile déplacée, versant nord » — jamais « infiltrations »)</w:t>
            </w:r>
          </w:p>
        </w:tc>
        <w:tc>
          <w:tcPr>
            <w:tcW w:type="dxa" w:w="0"/>
            <w:tcBorders>
              <w:top w:val="none"/>
              <w:left w:val="none"/>
              <w:bottom w:val="none"/>
              <w:right w:val="none"/>
            </w:tcBorders>
            <w:shd w:fill="700000" w:val="clear"/>
            <w:tcMar>
              <w:top w:type="dxa" w:w="80"/>
              <w:left w:type="dxa" w:w="70"/>
              <w:bottom w:type="dxa" w:w="80"/>
              <w:right w:type="dxa" w:w="70"/>
            </w:tcMar>
            <w:vAlign w:val="center"/>
          </w:tcPr>
          <w:p>
            <w:pPr>
              <w:jc w:val="center"/>
            </w:pPr>
            <w:r>
              <w:rPr>
                <w:rFonts w:ascii="Poppins" w:cs="Poppins" w:eastAsia="Poppins" w:hAnsi="Poppins"/>
                <w:b/>
                <w:bCs/>
                <w:color w:val="FFFFFF"/>
                <w:sz w:val="15"/>
                <w:szCs w:val="15"/>
              </w:rPr>
              <w:t xml:space="preserve">Localisation</w:t>
            </w:r>
          </w:p>
        </w:tc>
        <w:tc>
          <w:tcPr>
            <w:tcW w:type="dxa" w:w="0"/>
            <w:tcBorders>
              <w:top w:val="none"/>
              <w:left w:val="none"/>
              <w:bottom w:val="none"/>
              <w:right w:val="none"/>
            </w:tcBorders>
            <w:shd w:fill="700000" w:val="clear"/>
            <w:tcMar>
              <w:top w:type="dxa" w:w="80"/>
              <w:left w:type="dxa" w:w="70"/>
              <w:bottom w:type="dxa" w:w="80"/>
              <w:right w:type="dxa" w:w="70"/>
            </w:tcMar>
            <w:vAlign w:val="center"/>
          </w:tcPr>
          <w:p>
            <w:pPr>
              <w:jc w:val="center"/>
            </w:pPr>
            <w:r>
              <w:rPr>
                <w:rFonts w:ascii="Poppins" w:cs="Poppins" w:eastAsia="Poppins" w:hAnsi="Poppins"/>
                <w:b/>
                <w:bCs/>
                <w:color w:val="FFFFFF"/>
                <w:sz w:val="15"/>
                <w:szCs w:val="15"/>
              </w:rPr>
              <w:t xml:space="preserve">Délai de reprise convenu</w:t>
            </w:r>
          </w:p>
        </w:tc>
        <w:tc>
          <w:tcPr>
            <w:tcW w:type="dxa" w:w="0"/>
            <w:tcBorders>
              <w:top w:val="none"/>
              <w:left w:val="none"/>
              <w:bottom w:val="none"/>
              <w:right w:val="none"/>
            </w:tcBorders>
            <w:shd w:fill="700000" w:val="clear"/>
            <w:tcMar>
              <w:top w:type="dxa" w:w="80"/>
              <w:left w:type="dxa" w:w="70"/>
              <w:bottom w:type="dxa" w:w="80"/>
              <w:right w:type="dxa" w:w="70"/>
            </w:tcMar>
            <w:vAlign w:val="center"/>
          </w:tcPr>
          <w:p>
            <w:pPr>
              <w:jc w:val="center"/>
            </w:pPr>
            <w:r>
              <w:rPr>
                <w:rFonts w:ascii="Poppins" w:cs="Poppins" w:eastAsia="Poppins" w:hAnsi="Poppins"/>
                <w:b/>
                <w:bCs/>
                <w:color w:val="FFFFFF"/>
                <w:sz w:val="15"/>
                <w:szCs w:val="15"/>
              </w:rPr>
              <w:t xml:space="preserve">Levée le</w:t>
            </w:r>
          </w:p>
        </w:tc>
      </w:tr>
      <w:tr>
        <w:trPr>
          <w:trHeight w:val="380" w:hRule="atLeast"/>
        </w:trPr>
        <w:tc>
          <w:tcPr>
            <w:tcW w:type="dxa" w:w="0"/>
            <w:tcBorders>
              <w:top w:val="single" w:color="D8D0BC" w:sz="4"/>
              <w:left w:val="single" w:color="D8D0BC" w:sz="4"/>
              <w:bottom w:val="single" w:color="D8D0BC" w:sz="4"/>
              <w:right w:val="single" w:color="D8D0BC" w:sz="4"/>
            </w:tcBorders>
            <w:tcMar>
              <w:top w:type="dxa" w:w="100"/>
              <w:left w:type="dxa" w:w="90"/>
              <w:bottom w:type="dxa" w:w="100"/>
              <w:right w:type="dxa" w:w="90"/>
            </w:tcMar>
            <w:vAlign w:val="top"/>
          </w:tcPr>
          <w:p>
            <w:r>
              <w:rPr>
                <w:rFonts w:ascii="Poppins" w:cs="Poppins" w:eastAsia="Poppins" w:hAnsi="Poppins"/>
                <w:color w:val="211C14"/>
                <w:sz w:val="20"/>
                <w:szCs w:val="20"/>
              </w:rPr>
              <w:t xml:space="preserve"> </w:t>
            </w:r>
          </w:p>
        </w:tc>
        <w:tc>
          <w:tcPr>
            <w:tcW w:type="dxa" w:w="0"/>
            <w:tcBorders>
              <w:top w:val="single" w:color="D8D0BC" w:sz="4"/>
              <w:left w:val="single" w:color="D8D0BC" w:sz="4"/>
              <w:bottom w:val="single" w:color="D8D0BC" w:sz="4"/>
              <w:right w:val="single" w:color="D8D0BC" w:sz="4"/>
            </w:tcBorders>
            <w:tcMar>
              <w:top w:type="dxa" w:w="100"/>
              <w:left w:type="dxa" w:w="90"/>
              <w:bottom w:type="dxa" w:w="100"/>
              <w:right w:type="dxa" w:w="90"/>
            </w:tcMar>
            <w:vAlign w:val="top"/>
          </w:tcPr>
          <w:p>
            <w:r>
              <w:rPr>
                <w:rFonts w:ascii="Poppins" w:cs="Poppins" w:eastAsia="Poppins" w:hAnsi="Poppins"/>
                <w:color w:val="211C14"/>
                <w:sz w:val="20"/>
                <w:szCs w:val="20"/>
              </w:rPr>
              <w:t xml:space="preserve"> </w:t>
            </w:r>
          </w:p>
        </w:tc>
        <w:tc>
          <w:tcPr>
            <w:tcW w:type="dxa" w:w="0"/>
            <w:tcBorders>
              <w:top w:val="single" w:color="D8D0BC" w:sz="4"/>
              <w:left w:val="single" w:color="D8D0BC" w:sz="4"/>
              <w:bottom w:val="single" w:color="D8D0BC" w:sz="4"/>
              <w:right w:val="single" w:color="D8D0BC" w:sz="4"/>
            </w:tcBorders>
            <w:tcMar>
              <w:top w:type="dxa" w:w="100"/>
              <w:left w:type="dxa" w:w="90"/>
              <w:bottom w:type="dxa" w:w="100"/>
              <w:right w:type="dxa" w:w="90"/>
            </w:tcMar>
            <w:vAlign w:val="top"/>
          </w:tcPr>
          <w:p>
            <w:r>
              <w:rPr>
                <w:rFonts w:ascii="Poppins" w:cs="Poppins" w:eastAsia="Poppins" w:hAnsi="Poppins"/>
                <w:color w:val="211C14"/>
                <w:sz w:val="20"/>
                <w:szCs w:val="20"/>
              </w:rPr>
              <w:t xml:space="preserve"> </w:t>
            </w:r>
          </w:p>
        </w:tc>
        <w:tc>
          <w:tcPr>
            <w:tcW w:type="dxa" w:w="0"/>
            <w:tcBorders>
              <w:top w:val="single" w:color="D8D0BC" w:sz="4"/>
              <w:left w:val="single" w:color="D8D0BC" w:sz="4"/>
              <w:bottom w:val="single" w:color="D8D0BC" w:sz="4"/>
              <w:right w:val="single" w:color="D8D0BC" w:sz="4"/>
            </w:tcBorders>
            <w:tcMar>
              <w:top w:type="dxa" w:w="100"/>
              <w:left w:type="dxa" w:w="90"/>
              <w:bottom w:type="dxa" w:w="100"/>
              <w:right w:type="dxa" w:w="90"/>
            </w:tcMar>
            <w:vAlign w:val="top"/>
          </w:tcPr>
          <w:p>
            <w:r>
              <w:rPr>
                <w:rFonts w:ascii="Poppins" w:cs="Poppins" w:eastAsia="Poppins" w:hAnsi="Poppins"/>
                <w:color w:val="211C14"/>
                <w:sz w:val="20"/>
                <w:szCs w:val="20"/>
              </w:rPr>
              <w:t xml:space="preserve"> </w:t>
            </w:r>
          </w:p>
        </w:tc>
        <w:tc>
          <w:tcPr>
            <w:tcW w:type="dxa" w:w="0"/>
            <w:tcBorders>
              <w:top w:val="single" w:color="D8D0BC" w:sz="4"/>
              <w:left w:val="single" w:color="D8D0BC" w:sz="4"/>
              <w:bottom w:val="single" w:color="D8D0BC" w:sz="4"/>
              <w:right w:val="single" w:color="D8D0BC" w:sz="4"/>
            </w:tcBorders>
            <w:tcMar>
              <w:top w:type="dxa" w:w="100"/>
              <w:left w:type="dxa" w:w="90"/>
              <w:bottom w:type="dxa" w:w="100"/>
              <w:right w:type="dxa" w:w="90"/>
            </w:tcMar>
            <w:vAlign w:val="top"/>
          </w:tcPr>
          <w:p>
            <w:r>
              <w:rPr>
                <w:rFonts w:ascii="Poppins" w:cs="Poppins" w:eastAsia="Poppins" w:hAnsi="Poppins"/>
                <w:color w:val="211C14"/>
                <w:sz w:val="20"/>
                <w:szCs w:val="20"/>
              </w:rPr>
              <w:t xml:space="preserve"> </w:t>
            </w:r>
          </w:p>
        </w:tc>
      </w:tr>
      <w:tr>
        <w:trPr>
          <w:trHeight w:val="380" w:hRule="atLeast"/>
        </w:trPr>
        <w:tc>
          <w:tcPr>
            <w:tcW w:type="dxa" w:w="0"/>
            <w:tcBorders>
              <w:top w:val="single" w:color="D8D0BC" w:sz="4"/>
              <w:left w:val="single" w:color="D8D0BC" w:sz="4"/>
              <w:bottom w:val="single" w:color="D8D0BC" w:sz="4"/>
              <w:right w:val="single" w:color="D8D0BC" w:sz="4"/>
            </w:tcBorders>
            <w:shd w:fill="FAF6E8" w:val="clear"/>
            <w:tcMar>
              <w:top w:type="dxa" w:w="100"/>
              <w:left w:type="dxa" w:w="90"/>
              <w:bottom w:type="dxa" w:w="100"/>
              <w:right w:type="dxa" w:w="90"/>
            </w:tcMar>
            <w:vAlign w:val="top"/>
          </w:tcPr>
          <w:p>
            <w:r>
              <w:rPr>
                <w:rFonts w:ascii="Poppins" w:cs="Poppins" w:eastAsia="Poppins" w:hAnsi="Poppins"/>
                <w:color w:val="211C14"/>
                <w:sz w:val="20"/>
                <w:szCs w:val="20"/>
              </w:rPr>
              <w:t xml:space="preserve"> </w:t>
            </w:r>
          </w:p>
        </w:tc>
        <w:tc>
          <w:tcPr>
            <w:tcW w:type="dxa" w:w="0"/>
            <w:tcBorders>
              <w:top w:val="single" w:color="D8D0BC" w:sz="4"/>
              <w:left w:val="single" w:color="D8D0BC" w:sz="4"/>
              <w:bottom w:val="single" w:color="D8D0BC" w:sz="4"/>
              <w:right w:val="single" w:color="D8D0BC" w:sz="4"/>
            </w:tcBorders>
            <w:shd w:fill="FAF6E8" w:val="clear"/>
            <w:tcMar>
              <w:top w:type="dxa" w:w="100"/>
              <w:left w:type="dxa" w:w="90"/>
              <w:bottom w:type="dxa" w:w="100"/>
              <w:right w:type="dxa" w:w="90"/>
            </w:tcMar>
            <w:vAlign w:val="top"/>
          </w:tcPr>
          <w:p>
            <w:r>
              <w:rPr>
                <w:rFonts w:ascii="Poppins" w:cs="Poppins" w:eastAsia="Poppins" w:hAnsi="Poppins"/>
                <w:color w:val="211C14"/>
                <w:sz w:val="20"/>
                <w:szCs w:val="20"/>
              </w:rPr>
              <w:t xml:space="preserve"> </w:t>
            </w:r>
          </w:p>
        </w:tc>
        <w:tc>
          <w:tcPr>
            <w:tcW w:type="dxa" w:w="0"/>
            <w:tcBorders>
              <w:top w:val="single" w:color="D8D0BC" w:sz="4"/>
              <w:left w:val="single" w:color="D8D0BC" w:sz="4"/>
              <w:bottom w:val="single" w:color="D8D0BC" w:sz="4"/>
              <w:right w:val="single" w:color="D8D0BC" w:sz="4"/>
            </w:tcBorders>
            <w:shd w:fill="FAF6E8" w:val="clear"/>
            <w:tcMar>
              <w:top w:type="dxa" w:w="100"/>
              <w:left w:type="dxa" w:w="90"/>
              <w:bottom w:type="dxa" w:w="100"/>
              <w:right w:type="dxa" w:w="90"/>
            </w:tcMar>
            <w:vAlign w:val="top"/>
          </w:tcPr>
          <w:p>
            <w:r>
              <w:rPr>
                <w:rFonts w:ascii="Poppins" w:cs="Poppins" w:eastAsia="Poppins" w:hAnsi="Poppins"/>
                <w:color w:val="211C14"/>
                <w:sz w:val="20"/>
                <w:szCs w:val="20"/>
              </w:rPr>
              <w:t xml:space="preserve"> </w:t>
            </w:r>
          </w:p>
        </w:tc>
        <w:tc>
          <w:tcPr>
            <w:tcW w:type="dxa" w:w="0"/>
            <w:tcBorders>
              <w:top w:val="single" w:color="D8D0BC" w:sz="4"/>
              <w:left w:val="single" w:color="D8D0BC" w:sz="4"/>
              <w:bottom w:val="single" w:color="D8D0BC" w:sz="4"/>
              <w:right w:val="single" w:color="D8D0BC" w:sz="4"/>
            </w:tcBorders>
            <w:shd w:fill="FAF6E8" w:val="clear"/>
            <w:tcMar>
              <w:top w:type="dxa" w:w="100"/>
              <w:left w:type="dxa" w:w="90"/>
              <w:bottom w:type="dxa" w:w="100"/>
              <w:right w:type="dxa" w:w="90"/>
            </w:tcMar>
            <w:vAlign w:val="top"/>
          </w:tcPr>
          <w:p>
            <w:r>
              <w:rPr>
                <w:rFonts w:ascii="Poppins" w:cs="Poppins" w:eastAsia="Poppins" w:hAnsi="Poppins"/>
                <w:color w:val="211C14"/>
                <w:sz w:val="20"/>
                <w:szCs w:val="20"/>
              </w:rPr>
              <w:t xml:space="preserve"> </w:t>
            </w:r>
          </w:p>
        </w:tc>
        <w:tc>
          <w:tcPr>
            <w:tcW w:type="dxa" w:w="0"/>
            <w:tcBorders>
              <w:top w:val="single" w:color="D8D0BC" w:sz="4"/>
              <w:left w:val="single" w:color="D8D0BC" w:sz="4"/>
              <w:bottom w:val="single" w:color="D8D0BC" w:sz="4"/>
              <w:right w:val="single" w:color="D8D0BC" w:sz="4"/>
            </w:tcBorders>
            <w:shd w:fill="FAF6E8" w:val="clear"/>
            <w:tcMar>
              <w:top w:type="dxa" w:w="100"/>
              <w:left w:type="dxa" w:w="90"/>
              <w:bottom w:type="dxa" w:w="100"/>
              <w:right w:type="dxa" w:w="90"/>
            </w:tcMar>
            <w:vAlign w:val="top"/>
          </w:tcPr>
          <w:p>
            <w:r>
              <w:rPr>
                <w:rFonts w:ascii="Poppins" w:cs="Poppins" w:eastAsia="Poppins" w:hAnsi="Poppins"/>
                <w:color w:val="211C14"/>
                <w:sz w:val="20"/>
                <w:szCs w:val="20"/>
              </w:rPr>
              <w:t xml:space="preserve"> </w:t>
            </w:r>
          </w:p>
        </w:tc>
      </w:tr>
      <w:tr>
        <w:trPr>
          <w:trHeight w:val="380" w:hRule="atLeast"/>
        </w:trPr>
        <w:tc>
          <w:tcPr>
            <w:tcW w:type="dxa" w:w="0"/>
            <w:tcBorders>
              <w:top w:val="single" w:color="D8D0BC" w:sz="4"/>
              <w:left w:val="single" w:color="D8D0BC" w:sz="4"/>
              <w:bottom w:val="single" w:color="D8D0BC" w:sz="4"/>
              <w:right w:val="single" w:color="D8D0BC" w:sz="4"/>
            </w:tcBorders>
            <w:tcMar>
              <w:top w:type="dxa" w:w="100"/>
              <w:left w:type="dxa" w:w="90"/>
              <w:bottom w:type="dxa" w:w="100"/>
              <w:right w:type="dxa" w:w="90"/>
            </w:tcMar>
            <w:vAlign w:val="top"/>
          </w:tcPr>
          <w:p>
            <w:r>
              <w:rPr>
                <w:rFonts w:ascii="Poppins" w:cs="Poppins" w:eastAsia="Poppins" w:hAnsi="Poppins"/>
                <w:color w:val="211C14"/>
                <w:sz w:val="20"/>
                <w:szCs w:val="20"/>
              </w:rPr>
              <w:t xml:space="preserve"> </w:t>
            </w:r>
          </w:p>
        </w:tc>
        <w:tc>
          <w:tcPr>
            <w:tcW w:type="dxa" w:w="0"/>
            <w:tcBorders>
              <w:top w:val="single" w:color="D8D0BC" w:sz="4"/>
              <w:left w:val="single" w:color="D8D0BC" w:sz="4"/>
              <w:bottom w:val="single" w:color="D8D0BC" w:sz="4"/>
              <w:right w:val="single" w:color="D8D0BC" w:sz="4"/>
            </w:tcBorders>
            <w:tcMar>
              <w:top w:type="dxa" w:w="100"/>
              <w:left w:type="dxa" w:w="90"/>
              <w:bottom w:type="dxa" w:w="100"/>
              <w:right w:type="dxa" w:w="90"/>
            </w:tcMar>
            <w:vAlign w:val="top"/>
          </w:tcPr>
          <w:p>
            <w:r>
              <w:rPr>
                <w:rFonts w:ascii="Poppins" w:cs="Poppins" w:eastAsia="Poppins" w:hAnsi="Poppins"/>
                <w:color w:val="211C14"/>
                <w:sz w:val="20"/>
                <w:szCs w:val="20"/>
              </w:rPr>
              <w:t xml:space="preserve"> </w:t>
            </w:r>
          </w:p>
        </w:tc>
        <w:tc>
          <w:tcPr>
            <w:tcW w:type="dxa" w:w="0"/>
            <w:tcBorders>
              <w:top w:val="single" w:color="D8D0BC" w:sz="4"/>
              <w:left w:val="single" w:color="D8D0BC" w:sz="4"/>
              <w:bottom w:val="single" w:color="D8D0BC" w:sz="4"/>
              <w:right w:val="single" w:color="D8D0BC" w:sz="4"/>
            </w:tcBorders>
            <w:tcMar>
              <w:top w:type="dxa" w:w="100"/>
              <w:left w:type="dxa" w:w="90"/>
              <w:bottom w:type="dxa" w:w="100"/>
              <w:right w:type="dxa" w:w="90"/>
            </w:tcMar>
            <w:vAlign w:val="top"/>
          </w:tcPr>
          <w:p>
            <w:r>
              <w:rPr>
                <w:rFonts w:ascii="Poppins" w:cs="Poppins" w:eastAsia="Poppins" w:hAnsi="Poppins"/>
                <w:color w:val="211C14"/>
                <w:sz w:val="20"/>
                <w:szCs w:val="20"/>
              </w:rPr>
              <w:t xml:space="preserve"> </w:t>
            </w:r>
          </w:p>
        </w:tc>
        <w:tc>
          <w:tcPr>
            <w:tcW w:type="dxa" w:w="0"/>
            <w:tcBorders>
              <w:top w:val="single" w:color="D8D0BC" w:sz="4"/>
              <w:left w:val="single" w:color="D8D0BC" w:sz="4"/>
              <w:bottom w:val="single" w:color="D8D0BC" w:sz="4"/>
              <w:right w:val="single" w:color="D8D0BC" w:sz="4"/>
            </w:tcBorders>
            <w:tcMar>
              <w:top w:type="dxa" w:w="100"/>
              <w:left w:type="dxa" w:w="90"/>
              <w:bottom w:type="dxa" w:w="100"/>
              <w:right w:type="dxa" w:w="90"/>
            </w:tcMar>
            <w:vAlign w:val="top"/>
          </w:tcPr>
          <w:p>
            <w:r>
              <w:rPr>
                <w:rFonts w:ascii="Poppins" w:cs="Poppins" w:eastAsia="Poppins" w:hAnsi="Poppins"/>
                <w:color w:val="211C14"/>
                <w:sz w:val="20"/>
                <w:szCs w:val="20"/>
              </w:rPr>
              <w:t xml:space="preserve"> </w:t>
            </w:r>
          </w:p>
        </w:tc>
        <w:tc>
          <w:tcPr>
            <w:tcW w:type="dxa" w:w="0"/>
            <w:tcBorders>
              <w:top w:val="single" w:color="D8D0BC" w:sz="4"/>
              <w:left w:val="single" w:color="D8D0BC" w:sz="4"/>
              <w:bottom w:val="single" w:color="D8D0BC" w:sz="4"/>
              <w:right w:val="single" w:color="D8D0BC" w:sz="4"/>
            </w:tcBorders>
            <w:tcMar>
              <w:top w:type="dxa" w:w="100"/>
              <w:left w:type="dxa" w:w="90"/>
              <w:bottom w:type="dxa" w:w="100"/>
              <w:right w:type="dxa" w:w="90"/>
            </w:tcMar>
            <w:vAlign w:val="top"/>
          </w:tcPr>
          <w:p>
            <w:r>
              <w:rPr>
                <w:rFonts w:ascii="Poppins" w:cs="Poppins" w:eastAsia="Poppins" w:hAnsi="Poppins"/>
                <w:color w:val="211C14"/>
                <w:sz w:val="20"/>
                <w:szCs w:val="20"/>
              </w:rPr>
              <w:t xml:space="preserve"> </w:t>
            </w:r>
          </w:p>
        </w:tc>
      </w:tr>
      <w:tr>
        <w:trPr>
          <w:trHeight w:val="380" w:hRule="atLeast"/>
        </w:trPr>
        <w:tc>
          <w:tcPr>
            <w:tcW w:type="dxa" w:w="0"/>
            <w:tcBorders>
              <w:top w:val="single" w:color="D8D0BC" w:sz="4"/>
              <w:left w:val="single" w:color="D8D0BC" w:sz="4"/>
              <w:bottom w:val="single" w:color="D8D0BC" w:sz="4"/>
              <w:right w:val="single" w:color="D8D0BC" w:sz="4"/>
            </w:tcBorders>
            <w:shd w:fill="FAF6E8" w:val="clear"/>
            <w:tcMar>
              <w:top w:type="dxa" w:w="100"/>
              <w:left w:type="dxa" w:w="90"/>
              <w:bottom w:type="dxa" w:w="100"/>
              <w:right w:type="dxa" w:w="90"/>
            </w:tcMar>
            <w:vAlign w:val="top"/>
          </w:tcPr>
          <w:p>
            <w:r>
              <w:rPr>
                <w:rFonts w:ascii="Poppins" w:cs="Poppins" w:eastAsia="Poppins" w:hAnsi="Poppins"/>
                <w:color w:val="211C14"/>
                <w:sz w:val="20"/>
                <w:szCs w:val="20"/>
              </w:rPr>
              <w:t xml:space="preserve"> </w:t>
            </w:r>
          </w:p>
        </w:tc>
        <w:tc>
          <w:tcPr>
            <w:tcW w:type="dxa" w:w="0"/>
            <w:tcBorders>
              <w:top w:val="single" w:color="D8D0BC" w:sz="4"/>
              <w:left w:val="single" w:color="D8D0BC" w:sz="4"/>
              <w:bottom w:val="single" w:color="D8D0BC" w:sz="4"/>
              <w:right w:val="single" w:color="D8D0BC" w:sz="4"/>
            </w:tcBorders>
            <w:shd w:fill="FAF6E8" w:val="clear"/>
            <w:tcMar>
              <w:top w:type="dxa" w:w="100"/>
              <w:left w:type="dxa" w:w="90"/>
              <w:bottom w:type="dxa" w:w="100"/>
              <w:right w:type="dxa" w:w="90"/>
            </w:tcMar>
            <w:vAlign w:val="top"/>
          </w:tcPr>
          <w:p>
            <w:r>
              <w:rPr>
                <w:rFonts w:ascii="Poppins" w:cs="Poppins" w:eastAsia="Poppins" w:hAnsi="Poppins"/>
                <w:color w:val="211C14"/>
                <w:sz w:val="20"/>
                <w:szCs w:val="20"/>
              </w:rPr>
              <w:t xml:space="preserve"> </w:t>
            </w:r>
          </w:p>
        </w:tc>
        <w:tc>
          <w:tcPr>
            <w:tcW w:type="dxa" w:w="0"/>
            <w:tcBorders>
              <w:top w:val="single" w:color="D8D0BC" w:sz="4"/>
              <w:left w:val="single" w:color="D8D0BC" w:sz="4"/>
              <w:bottom w:val="single" w:color="D8D0BC" w:sz="4"/>
              <w:right w:val="single" w:color="D8D0BC" w:sz="4"/>
            </w:tcBorders>
            <w:shd w:fill="FAF6E8" w:val="clear"/>
            <w:tcMar>
              <w:top w:type="dxa" w:w="100"/>
              <w:left w:type="dxa" w:w="90"/>
              <w:bottom w:type="dxa" w:w="100"/>
              <w:right w:type="dxa" w:w="90"/>
            </w:tcMar>
            <w:vAlign w:val="top"/>
          </w:tcPr>
          <w:p>
            <w:r>
              <w:rPr>
                <w:rFonts w:ascii="Poppins" w:cs="Poppins" w:eastAsia="Poppins" w:hAnsi="Poppins"/>
                <w:color w:val="211C14"/>
                <w:sz w:val="20"/>
                <w:szCs w:val="20"/>
              </w:rPr>
              <w:t xml:space="preserve"> </w:t>
            </w:r>
          </w:p>
        </w:tc>
        <w:tc>
          <w:tcPr>
            <w:tcW w:type="dxa" w:w="0"/>
            <w:tcBorders>
              <w:top w:val="single" w:color="D8D0BC" w:sz="4"/>
              <w:left w:val="single" w:color="D8D0BC" w:sz="4"/>
              <w:bottom w:val="single" w:color="D8D0BC" w:sz="4"/>
              <w:right w:val="single" w:color="D8D0BC" w:sz="4"/>
            </w:tcBorders>
            <w:shd w:fill="FAF6E8" w:val="clear"/>
            <w:tcMar>
              <w:top w:type="dxa" w:w="100"/>
              <w:left w:type="dxa" w:w="90"/>
              <w:bottom w:type="dxa" w:w="100"/>
              <w:right w:type="dxa" w:w="90"/>
            </w:tcMar>
            <w:vAlign w:val="top"/>
          </w:tcPr>
          <w:p>
            <w:r>
              <w:rPr>
                <w:rFonts w:ascii="Poppins" w:cs="Poppins" w:eastAsia="Poppins" w:hAnsi="Poppins"/>
                <w:color w:val="211C14"/>
                <w:sz w:val="20"/>
                <w:szCs w:val="20"/>
              </w:rPr>
              <w:t xml:space="preserve"> </w:t>
            </w:r>
          </w:p>
        </w:tc>
        <w:tc>
          <w:tcPr>
            <w:tcW w:type="dxa" w:w="0"/>
            <w:tcBorders>
              <w:top w:val="single" w:color="D8D0BC" w:sz="4"/>
              <w:left w:val="single" w:color="D8D0BC" w:sz="4"/>
              <w:bottom w:val="single" w:color="D8D0BC" w:sz="4"/>
              <w:right w:val="single" w:color="D8D0BC" w:sz="4"/>
            </w:tcBorders>
            <w:shd w:fill="FAF6E8" w:val="clear"/>
            <w:tcMar>
              <w:top w:type="dxa" w:w="100"/>
              <w:left w:type="dxa" w:w="90"/>
              <w:bottom w:type="dxa" w:w="100"/>
              <w:right w:type="dxa" w:w="90"/>
            </w:tcMar>
            <w:vAlign w:val="top"/>
          </w:tcPr>
          <w:p>
            <w:r>
              <w:rPr>
                <w:rFonts w:ascii="Poppins" w:cs="Poppins" w:eastAsia="Poppins" w:hAnsi="Poppins"/>
                <w:color w:val="211C14"/>
                <w:sz w:val="20"/>
                <w:szCs w:val="20"/>
              </w:rPr>
              <w:t xml:space="preserve"> </w:t>
            </w:r>
          </w:p>
        </w:tc>
      </w:tr>
    </w:tbl>
    <w:p>
      <w:pPr>
        <w:spacing w:after="120" w:before="80" w:line="262"/>
      </w:pPr>
      <w:r>
        <w:rPr>
          <w:rFonts w:ascii="Poppins" w:cs="Poppins" w:eastAsia="Poppins" w:hAnsi="Poppins"/>
          <w:color w:val="211C14"/>
          <w:sz w:val="16"/>
          <w:szCs w:val="16"/>
        </w:rPr>
        <w:t xml:space="preserve">Réserves complémentaires en annexe : </w:t>
      </w:r>
      <w:r>
        <w:rPr>
          <w:rFonts w:ascii="Poppins" w:cs="Poppins" w:eastAsia="Poppins" w:hAnsi="Poppins"/>
          <w:b/>
          <w:bCs/>
          <w:color w:val="700000"/>
          <w:sz w:val="16"/>
          <w:szCs w:val="16"/>
        </w:rPr>
        <w:t xml:space="preserve">[nombre de pages]</w:t>
      </w:r>
      <w:r>
        <w:rPr>
          <w:rFonts w:ascii="Poppins" w:cs="Poppins" w:eastAsia="Poppins" w:hAnsi="Poppins"/>
          <w:color w:val="211C14"/>
          <w:sz w:val="16"/>
          <w:szCs w:val="16"/>
        </w:rPr>
        <w:t xml:space="preserve">    ·    Provision retenue sur le solde à hauteur du coût estimé des reprises : </w:t>
      </w:r>
      <w:r>
        <w:rPr>
          <w:rFonts w:ascii="Poppins" w:cs="Poppins" w:eastAsia="Poppins" w:hAnsi="Poppins"/>
          <w:b/>
          <w:bCs/>
          <w:color w:val="700000"/>
          <w:sz w:val="16"/>
          <w:szCs w:val="16"/>
        </w:rPr>
        <w:t xml:space="preserve">[montant]</w:t>
      </w:r>
      <w:r>
        <w:rPr>
          <w:rFonts w:ascii="Poppins" w:cs="Poppins" w:eastAsia="Poppins" w:hAnsi="Poppins"/>
          <w:color w:val="211C14"/>
          <w:sz w:val="16"/>
          <w:szCs w:val="16"/>
        </w:rPr>
        <w:t xml:space="preserve"> € — distincte de la retenue de garantie.</w:t>
      </w:r>
    </w:p>
    <w:p>
      <w:pPr>
        <w:spacing w:after="115" w:before="40" w:line="280"/>
      </w:pPr>
      <w:r>
        <w:rPr>
          <w:rFonts w:ascii="Poppins" w:cs="Poppins" w:eastAsia="Poppins" w:hAnsi="Poppins"/>
          <w:color w:val="700000"/>
          <w:sz w:val="26"/>
          <w:szCs w:val="26"/>
        </w:rPr>
        <w:t xml:space="preserve">☐   </w:t>
      </w:r>
      <w:r>
        <w:rPr>
          <w:rFonts w:ascii="Poppins" w:cs="Poppins" w:eastAsia="Poppins" w:hAnsi="Poppins"/>
          <w:b/>
          <w:bCs/>
          <w:color w:val="211C14"/>
          <w:sz w:val="20"/>
          <w:szCs w:val="20"/>
        </w:rPr>
        <w:t xml:space="preserve">3 · REFUSER la réception</w:t>
      </w:r>
      <w:r>
        <w:rPr>
          <w:rFonts w:ascii="Poppins" w:cs="Poppins" w:eastAsia="Poppins" w:hAnsi="Poppins"/>
          <w:color w:val="211C14"/>
          <w:sz w:val="20"/>
          <w:szCs w:val="20"/>
        </w:rPr>
        <w:t xml:space="preserve"> (ouvrage inachevé / désordres majeurs) pour les motifs suivants : </w:t>
      </w:r>
      <w:r>
        <w:rPr>
          <w:rFonts w:ascii="Poppins" w:cs="Poppins" w:eastAsia="Poppins" w:hAnsi="Poppins"/>
          <w:b/>
          <w:bCs/>
          <w:color w:val="700000"/>
          <w:sz w:val="20"/>
          <w:szCs w:val="20"/>
        </w:rPr>
        <w:t xml:space="preserve">[motifs]</w:t>
      </w:r>
      <w:r>
        <w:rPr>
          <w:rFonts w:ascii="Poppins" w:cs="Poppins" w:eastAsia="Poppins" w:hAnsi="Poppins"/>
          <w:color w:val="211C14"/>
          <w:sz w:val="20"/>
          <w:szCs w:val="20"/>
        </w:rPr>
        <w:t xml:space="preserve"> — nouvelle visite fixée au </w:t>
      </w:r>
      <w:r>
        <w:rPr>
          <w:rFonts w:ascii="Poppins" w:cs="Poppins" w:eastAsia="Poppins" w:hAnsi="Poppins"/>
          <w:b/>
          <w:bCs/>
          <w:color w:val="700000"/>
          <w:sz w:val="20"/>
          <w:szCs w:val="20"/>
        </w:rPr>
        <w:t xml:space="preserve">[date]</w:t>
      </w:r>
      <w:r>
        <w:rPr>
          <w:rFonts w:ascii="Poppins" w:cs="Poppins" w:eastAsia="Poppins" w:hAnsi="Poppins"/>
          <w:color w:val="211C14"/>
          <w:sz w:val="20"/>
          <w:szCs w:val="20"/>
        </w:rPr>
        <w:t xml:space="preserve">.</w:t>
      </w:r>
    </w:p>
    <w:p>
      <w:pPr>
        <w:spacing w:after="60"/>
      </w:pPr>
    </w:p>
    <w:tbl>
      <w:tblPr>
        <w:tblW w:type="dxa" w:w="9900"/>
        <w:tblBorders>
          <w:top w:val="single" w:color="auto" w:sz="4"/>
          <w:left w:val="single" w:color="auto" w:sz="4"/>
          <w:bottom w:val="single" w:color="auto" w:sz="4"/>
          <w:right w:val="single" w:color="auto" w:sz="4"/>
          <w:insideH w:val="single" w:color="auto" w:sz="4"/>
          <w:insideV w:val="single" w:color="auto" w:sz="4"/>
        </w:tblBorders>
      </w:tblPr>
      <w:tblGrid>
        <w:gridCol w:w="9900"/>
      </w:tblGrid>
      <w:tr>
        <w:tc>
          <w:tcPr>
            <w:tcW w:type="dxa" w:w="9900"/>
            <w:tcBorders>
              <w:top w:val="single" w:color="D8D0BC" w:sz="4"/>
              <w:left w:val="single" w:color="700000" w:sz="22"/>
              <w:bottom w:val="single" w:color="D8D0BC" w:sz="4"/>
              <w:right w:val="single" w:color="D8D0BC" w:sz="4"/>
            </w:tcBorders>
            <w:shd w:fill="F5F0DD" w:val="clear"/>
            <w:tcMar>
              <w:top w:type="dxa" w:w="85"/>
              <w:left w:type="dxa" w:w="150"/>
              <w:bottom w:type="dxa" w:w="85"/>
              <w:right w:type="dxa" w:w="130"/>
            </w:tcMar>
            <w:vAlign w:val="top"/>
          </w:tcPr>
          <w:p>
            <w:pPr>
              <w:spacing w:after="0" w:line="270"/>
            </w:pPr>
            <w:r>
              <w:rPr>
                <w:rFonts w:ascii="Poppins" w:cs="Poppins" w:eastAsia="Poppins" w:hAnsi="Poppins"/>
                <w:b/>
                <w:bCs/>
                <w:color w:val="700000"/>
                <w:sz w:val="15"/>
                <w:szCs w:val="15"/>
              </w:rPr>
              <w:t xml:space="preserve">EFFETS DE LA RÉCEPTION — </w:t>
            </w:r>
            <w:r>
              <w:rPr>
                <w:rFonts w:ascii="Poppins" w:cs="Poppins" w:eastAsia="Poppins" w:hAnsi="Poppins"/>
                <w:color w:val="211C14"/>
                <w:sz w:val="15"/>
                <w:szCs w:val="15"/>
              </w:rPr>
              <w:t xml:space="preserve">point de départ des garanties de parfait achèvement (1 an), de bon fonctionnement (2 ans) et décennale (10 ans) · transfert de la garde de l'ouvrage · les défauts APPARENTS non réservés sont réputés acceptés · départ du délai de restitution de la retenue de garantie (1 an).</w:t>
            </w:r>
          </w:p>
        </w:tc>
      </w:tr>
    </w:tbl>
    <w:p>
      <w:pPr>
        <w:spacing w:after="110"/>
        <w:jc w:val="both"/>
      </w:pPr>
      <w:r>
        <w:rPr>
          <w:rFonts w:ascii="Poppins" w:cs="Poppins" w:eastAsia="Poppins" w:hAnsi="Poppins"/>
          <w:color w:val="211C14"/>
          <w:sz w:val="20"/>
          <w:szCs w:val="20"/>
        </w:rPr>
        <w:t xml:space="preserve">Fait contradictoirement à </w:t>
      </w:r>
      <w:r>
        <w:rPr>
          <w:rFonts w:ascii="Poppins" w:cs="Poppins" w:eastAsia="Poppins" w:hAnsi="Poppins"/>
          <w:b/>
          <w:bCs/>
          <w:color w:val="700000"/>
          <w:sz w:val="20"/>
          <w:szCs w:val="20"/>
        </w:rPr>
        <w:t xml:space="preserve">[ville]</w:t>
      </w:r>
      <w:r>
        <w:rPr>
          <w:rFonts w:ascii="Poppins" w:cs="Poppins" w:eastAsia="Poppins" w:hAnsi="Poppins"/>
          <w:color w:val="211C14"/>
          <w:sz w:val="20"/>
          <w:szCs w:val="20"/>
        </w:rPr>
        <w:t xml:space="preserve">, le </w:t>
      </w:r>
      <w:r>
        <w:rPr>
          <w:rFonts w:ascii="Poppins" w:cs="Poppins" w:eastAsia="Poppins" w:hAnsi="Poppins"/>
          <w:b/>
          <w:bCs/>
          <w:color w:val="700000"/>
          <w:sz w:val="20"/>
          <w:szCs w:val="20"/>
        </w:rPr>
        <w:t xml:space="preserve">[date]</w:t>
      </w:r>
      <w:r>
        <w:rPr>
          <w:rFonts w:ascii="Poppins" w:cs="Poppins" w:eastAsia="Poppins" w:hAnsi="Poppins"/>
          <w:color w:val="211C14"/>
          <w:sz w:val="20"/>
          <w:szCs w:val="20"/>
        </w:rPr>
        <w:t xml:space="preserve">, en </w:t>
      </w:r>
      <w:r>
        <w:rPr>
          <w:rFonts w:ascii="Poppins" w:cs="Poppins" w:eastAsia="Poppins" w:hAnsi="Poppins"/>
          <w:b/>
          <w:bCs/>
          <w:color w:val="700000"/>
          <w:sz w:val="20"/>
          <w:szCs w:val="20"/>
        </w:rPr>
        <w:t xml:space="preserve">[3]</w:t>
      </w:r>
      <w:r>
        <w:rPr>
          <w:rFonts w:ascii="Poppins" w:cs="Poppins" w:eastAsia="Poppins" w:hAnsi="Poppins"/>
          <w:color w:val="211C14"/>
          <w:sz w:val="20"/>
          <w:szCs w:val="20"/>
        </w:rPr>
        <w:t xml:space="preserve"> exemplaires originaux.</w:t>
      </w:r>
    </w:p>
    <w:tbl>
      <w:tblPr>
        <w:tblW w:type="dxa" w:w="9900"/>
        <w:tblBorders>
          <w:top w:val="single" w:color="auto" w:sz="4"/>
          <w:left w:val="single" w:color="auto" w:sz="4"/>
          <w:bottom w:val="single" w:color="auto" w:sz="4"/>
          <w:right w:val="single" w:color="auto" w:sz="4"/>
          <w:insideH w:val="single" w:color="auto" w:sz="4"/>
          <w:insideV w:val="single" w:color="auto" w:sz="4"/>
        </w:tblBorders>
      </w:tblPr>
      <w:tblGrid>
        <w:gridCol w:w="3300"/>
        <w:gridCol w:w="3300"/>
        <w:gridCol w:w="3300"/>
      </w:tblGrid>
      <w:tr>
        <w:trPr>
          <w:trHeight w:val="1150" w:hRule="atLeast"/>
        </w:trPr>
        <w:tc>
          <w:tcPr>
            <w:tcW w:type="dxa" w:w="0"/>
            <w:tcBorders>
              <w:top w:val="single" w:color="D8D0BC" w:sz="4"/>
              <w:left w:val="single" w:color="D8D0BC" w:sz="4"/>
              <w:bottom w:val="single" w:color="D8D0BC" w:sz="4"/>
              <w:right w:val="single" w:color="D8D0BC" w:sz="4"/>
            </w:tcBorders>
            <w:tcMar>
              <w:top w:type="dxa" w:w="100"/>
              <w:left w:type="dxa" w:w="130"/>
              <w:bottom w:type="dxa" w:w="100"/>
              <w:right w:type="dxa" w:w="130"/>
            </w:tcMar>
            <w:vAlign w:val="top"/>
          </w:tcPr>
          <w:p>
            <w:pPr>
              <w:spacing w:after="60"/>
            </w:pPr>
            <w:r>
              <w:rPr>
                <w:rFonts w:ascii="Poppins" w:cs="Poppins" w:eastAsia="Poppins" w:hAnsi="Poppins"/>
                <w:b/>
                <w:bCs/>
                <w:color w:val="700000"/>
                <w:sz w:val="16"/>
                <w:szCs w:val="16"/>
              </w:rPr>
              <w:t xml:space="preserve">LE MAÎTRE DE L'OUVRAGE</w:t>
            </w:r>
          </w:p>
          <w:p>
            <w:r>
              <w:rPr>
                <w:rFonts w:ascii="Poppins" w:cs="Poppins" w:eastAsia="Poppins" w:hAnsi="Poppins"/>
                <w:i/>
                <w:iCs/>
                <w:color w:val="656565"/>
                <w:sz w:val="14"/>
                <w:szCs w:val="14"/>
              </w:rPr>
              <w:t xml:space="preserve">Nom, date et signature :</w:t>
            </w:r>
          </w:p>
        </w:tc>
        <w:tc>
          <w:tcPr>
            <w:tcW w:type="dxa" w:w="0"/>
            <w:tcBorders>
              <w:top w:val="single" w:color="D8D0BC" w:sz="4"/>
              <w:left w:val="single" w:color="D8D0BC" w:sz="4"/>
              <w:bottom w:val="single" w:color="D8D0BC" w:sz="4"/>
              <w:right w:val="single" w:color="D8D0BC" w:sz="4"/>
            </w:tcBorders>
            <w:tcMar>
              <w:top w:type="dxa" w:w="100"/>
              <w:left w:type="dxa" w:w="130"/>
              <w:bottom w:type="dxa" w:w="100"/>
              <w:right w:type="dxa" w:w="130"/>
            </w:tcMar>
            <w:vAlign w:val="top"/>
          </w:tcPr>
          <w:p>
            <w:pPr>
              <w:spacing w:after="60"/>
            </w:pPr>
            <w:r>
              <w:rPr>
                <w:rFonts w:ascii="Poppins" w:cs="Poppins" w:eastAsia="Poppins" w:hAnsi="Poppins"/>
                <w:b/>
                <w:bCs/>
                <w:color w:val="700000"/>
                <w:sz w:val="16"/>
                <w:szCs w:val="16"/>
              </w:rPr>
              <w:t xml:space="preserve">L'ENTREPRISE</w:t>
            </w:r>
          </w:p>
          <w:p>
            <w:r>
              <w:rPr>
                <w:rFonts w:ascii="Poppins" w:cs="Poppins" w:eastAsia="Poppins" w:hAnsi="Poppins"/>
                <w:i/>
                <w:iCs/>
                <w:color w:val="656565"/>
                <w:sz w:val="14"/>
                <w:szCs w:val="14"/>
              </w:rPr>
              <w:t xml:space="preserve">Nom, date et signature :</w:t>
            </w:r>
          </w:p>
        </w:tc>
        <w:tc>
          <w:tcPr>
            <w:tcW w:type="dxa" w:w="0"/>
            <w:tcBorders>
              <w:top w:val="single" w:color="D8D0BC" w:sz="4"/>
              <w:left w:val="single" w:color="D8D0BC" w:sz="4"/>
              <w:bottom w:val="single" w:color="D8D0BC" w:sz="4"/>
              <w:right w:val="single" w:color="D8D0BC" w:sz="4"/>
            </w:tcBorders>
            <w:tcMar>
              <w:top w:type="dxa" w:w="100"/>
              <w:left w:type="dxa" w:w="130"/>
              <w:bottom w:type="dxa" w:w="100"/>
              <w:right w:type="dxa" w:w="130"/>
            </w:tcMar>
            <w:vAlign w:val="top"/>
          </w:tcPr>
          <w:p>
            <w:pPr>
              <w:spacing w:after="60"/>
            </w:pPr>
            <w:r>
              <w:rPr>
                <w:rFonts w:ascii="Poppins" w:cs="Poppins" w:eastAsia="Poppins" w:hAnsi="Poppins"/>
                <w:b/>
                <w:bCs/>
                <w:color w:val="700000"/>
                <w:sz w:val="16"/>
                <w:szCs w:val="16"/>
              </w:rPr>
              <w:t xml:space="preserve">LE MAÎTRE D'ŒUVRE (le cas échéant)</w:t>
            </w:r>
          </w:p>
          <w:p>
            <w:r>
              <w:rPr>
                <w:rFonts w:ascii="Poppins" w:cs="Poppins" w:eastAsia="Poppins" w:hAnsi="Poppins"/>
                <w:i/>
                <w:iCs/>
                <w:color w:val="656565"/>
                <w:sz w:val="14"/>
                <w:szCs w:val="14"/>
              </w:rPr>
              <w:t xml:space="preserve">Nom, date et signature :</w:t>
            </w:r>
          </w:p>
        </w:tc>
      </w:tr>
    </w:tbl>
    <w:p>
      <w:pPr>
        <w:sectPr>
          <w:footerReference w:type="default" r:id="rId7"/>
          <w:pgSz w:w="11906" w:h="16838" w:orient="portrait"/>
          <w:pgMar w:top="680" w:right="850" w:bottom="793" w:left="850" w:header="708" w:footer="708" w:gutter="0"/>
          <w:pgNumType/>
          <w:docGrid w:linePitch="360"/>
        </w:sectPr>
      </w:pPr>
    </w:p>
    <w:p>
      <w:pPr>
        <w:spacing w:after="60"/>
      </w:pPr>
      <w:r>
        <w:rPr>
          <w:rFonts w:ascii="Poppins" w:cs="Poppins" w:eastAsia="Poppins" w:hAnsi="Poppins"/>
          <w:b/>
          <w:bCs/>
          <w:color w:val="E78B27"/>
          <w:sz w:val="18"/>
          <w:szCs w:val="18"/>
        </w:rPr>
        <w:t xml:space="preserve">⚠ Page à conserver pour vous — ne se remet jamais au client</w:t>
      </w:r>
    </w:p>
    <w:p>
      <w:pPr>
        <w:spacing w:after="200"/>
      </w:pPr>
      <w:r>
        <w:rPr>
          <w:rFonts w:ascii="Playfair Display" w:cs="Playfair Display" w:eastAsia="Playfair Display" w:hAnsi="Playfair Display"/>
          <w:b/>
          <w:bCs/>
          <w:color w:val="700000"/>
          <w:sz w:val="36"/>
          <w:szCs w:val="36"/>
        </w:rPr>
        <w:t xml:space="preserve">Réussir la réception — les 6 réflexes</w:t>
      </w:r>
    </w:p>
    <w:p>
      <w:pPr>
        <w:pStyle w:val="ListParagraph"/>
        <w:numPr>
          <w:ilvl w:val="0"/>
          <w:numId w:val="2"/>
        </w:numPr>
        <w:spacing w:after="135" w:line="275"/>
      </w:pPr>
      <w:r>
        <w:rPr>
          <w:rFonts w:ascii="Poppins" w:cs="Poppins" w:eastAsia="Poppins" w:hAnsi="Poppins"/>
          <w:b/>
          <w:bCs/>
          <w:color w:val="211C14"/>
          <w:sz w:val="20"/>
          <w:szCs w:val="20"/>
        </w:rPr>
        <w:t xml:space="preserve">Préparez la visite liste en main — </w:t>
      </w:r>
      <w:r>
        <w:rPr>
          <w:rFonts w:ascii="Poppins" w:cs="Poppins" w:eastAsia="Poppins" w:hAnsi="Poppins"/>
          <w:color w:val="211C14"/>
          <w:sz w:val="20"/>
          <w:szCs w:val="20"/>
        </w:rPr>
        <w:t xml:space="preserve">pièce par pièce, lot par lot — un défaut apparent non réservé ce jour-là est accepté pour toujours.</w:t>
      </w:r>
    </w:p>
    <w:p>
      <w:pPr>
        <w:pStyle w:val="ListParagraph"/>
        <w:numPr>
          <w:ilvl w:val="0"/>
          <w:numId w:val="2"/>
        </w:numPr>
        <w:spacing w:after="135" w:line="275"/>
      </w:pPr>
      <w:r>
        <w:rPr>
          <w:rFonts w:ascii="Poppins" w:cs="Poppins" w:eastAsia="Poppins" w:hAnsi="Poppins"/>
          <w:b/>
          <w:bCs/>
          <w:color w:val="211C14"/>
          <w:sz w:val="20"/>
          <w:szCs w:val="20"/>
        </w:rPr>
        <w:t xml:space="preserve">Des réserves PRÉCISES — </w:t>
      </w:r>
      <w:r>
        <w:rPr>
          <w:rFonts w:ascii="Poppins" w:cs="Poppins" w:eastAsia="Poppins" w:hAnsi="Poppins"/>
          <w:color w:val="211C14"/>
          <w:sz w:val="20"/>
          <w:szCs w:val="20"/>
        </w:rPr>
        <w:t xml:space="preserve">« tuile déplacée versant nord », jamais « infiltrations » : la précision protège l'entreprise autant que le client.</w:t>
      </w:r>
    </w:p>
    <w:p>
      <w:pPr>
        <w:pStyle w:val="ListParagraph"/>
        <w:numPr>
          <w:ilvl w:val="0"/>
          <w:numId w:val="2"/>
        </w:numPr>
        <w:spacing w:after="135" w:line="275"/>
      </w:pPr>
      <w:r>
        <w:rPr>
          <w:rFonts w:ascii="Poppins" w:cs="Poppins" w:eastAsia="Poppins" w:hAnsi="Poppins"/>
          <w:b/>
          <w:bCs/>
          <w:color w:val="211C14"/>
          <w:sz w:val="20"/>
          <w:szCs w:val="20"/>
        </w:rPr>
        <w:t xml:space="preserve">Réserves ≠ refus — </w:t>
      </w:r>
      <w:r>
        <w:rPr>
          <w:rFonts w:ascii="Poppins" w:cs="Poppins" w:eastAsia="Poppins" w:hAnsi="Poppins"/>
          <w:color w:val="211C14"/>
          <w:sz w:val="20"/>
          <w:szCs w:val="20"/>
        </w:rPr>
        <w:t xml:space="preserve">des reprises mineures n'empêchent pas la réception (et donc le départ des garanties, du solde et de la retenue). Le refus ne se justifie que si l'ouvrage est inachevé ou gravement non conforme.</w:t>
      </w:r>
    </w:p>
    <w:p>
      <w:pPr>
        <w:pStyle w:val="ListParagraph"/>
        <w:numPr>
          <w:ilvl w:val="0"/>
          <w:numId w:val="2"/>
        </w:numPr>
        <w:spacing w:after="135" w:line="275"/>
      </w:pPr>
      <w:r>
        <w:rPr>
          <w:rFonts w:ascii="Poppins" w:cs="Poppins" w:eastAsia="Poppins" w:hAnsi="Poppins"/>
          <w:b/>
          <w:bCs/>
          <w:color w:val="211C14"/>
          <w:sz w:val="20"/>
          <w:szCs w:val="20"/>
        </w:rPr>
        <w:t xml:space="preserve">Convenez des délais de reprise DANS le PV — </w:t>
      </w:r>
      <w:r>
        <w:rPr>
          <w:rFonts w:ascii="Poppins" w:cs="Poppins" w:eastAsia="Poppins" w:hAnsi="Poppins"/>
          <w:color w:val="211C14"/>
          <w:sz w:val="20"/>
          <w:szCs w:val="20"/>
        </w:rPr>
        <w:t xml:space="preserve">c'est la loi (1792-6, al. 3) — sans accord, mise en demeure puis exécution aux frais et risques de l'entreprise.</w:t>
      </w:r>
    </w:p>
    <w:p>
      <w:pPr>
        <w:pStyle w:val="ListParagraph"/>
        <w:numPr>
          <w:ilvl w:val="0"/>
          <w:numId w:val="2"/>
        </w:numPr>
        <w:spacing w:after="135" w:line="275"/>
      </w:pPr>
      <w:r>
        <w:rPr>
          <w:rFonts w:ascii="Poppins" w:cs="Poppins" w:eastAsia="Poppins" w:hAnsi="Poppins"/>
          <w:b/>
          <w:bCs/>
          <w:color w:val="211C14"/>
          <w:sz w:val="20"/>
          <w:szCs w:val="20"/>
        </w:rPr>
        <w:t xml:space="preserve">Particulier en CCMI sans professionnel — </w:t>
      </w:r>
      <w:r>
        <w:rPr>
          <w:rFonts w:ascii="Poppins" w:cs="Poppins" w:eastAsia="Poppins" w:hAnsi="Poppins"/>
          <w:color w:val="211C14"/>
          <w:sz w:val="20"/>
          <w:szCs w:val="20"/>
        </w:rPr>
        <w:t xml:space="preserve">le client dispose de 8 jours supplémentaires après la remise des clés pour compléter ses réserves (L.231-8 CCH).</w:t>
      </w:r>
    </w:p>
    <w:p>
      <w:pPr>
        <w:pStyle w:val="ListParagraph"/>
        <w:numPr>
          <w:ilvl w:val="0"/>
          <w:numId w:val="2"/>
        </w:numPr>
        <w:spacing w:after="135" w:line="275"/>
      </w:pPr>
      <w:r>
        <w:rPr>
          <w:rFonts w:ascii="Poppins" w:cs="Poppins" w:eastAsia="Poppins" w:hAnsi="Poppins"/>
          <w:b/>
          <w:bCs/>
          <w:color w:val="211C14"/>
          <w:sz w:val="20"/>
          <w:szCs w:val="20"/>
        </w:rPr>
        <w:t xml:space="preserve">Enchaînez sans traîner — </w:t>
      </w:r>
      <w:r>
        <w:rPr>
          <w:rFonts w:ascii="Poppins" w:cs="Poppins" w:eastAsia="Poppins" w:hAnsi="Poppins"/>
          <w:color w:val="211C14"/>
          <w:sz w:val="20"/>
          <w:szCs w:val="20"/>
        </w:rPr>
        <w:t xml:space="preserve">reprises → PV de levée de réserves → attestation de fin de travaux → libération de la retenue → DGD. Les quatre modèles WHY se suivent.</w:t>
      </w:r>
    </w:p>
    <w:p>
      <w:pPr>
        <w:spacing w:after="0" w:before="160"/>
      </w:pPr>
      <w:r>
        <w:rPr>
          <w:rFonts w:ascii="Playfair Display" w:cs="Playfair Display" w:eastAsia="Playfair Display" w:hAnsi="Playfair Display"/>
          <w:i/>
          <w:iCs/>
          <w:color w:val="700000"/>
          <w:sz w:val="24"/>
          <w:szCs w:val="24"/>
        </w:rPr>
        <w:t xml:space="preserve">Généré à la main aujourd'hui. Généré automatiquement demain ?</w:t>
      </w:r>
    </w:p>
    <w:p>
      <w:pPr>
        <w:spacing w:after="120" w:before="60"/>
      </w:pPr>
      <w:r>
        <w:rPr>
          <w:rFonts w:ascii="Poppins" w:cs="Poppins" w:eastAsia="Poppins" w:hAnsi="Poppins"/>
          <w:color w:val="656565"/>
          <w:sz w:val="19"/>
          <w:szCs w:val="19"/>
        </w:rPr>
        <w:t xml:space="preserve">WHY Manager garde le fil de chaque affaire : réception, réserves, levée, retenue de garantie, DGD — rien ne se perd — why.eu</w:t>
      </w:r>
    </w:p>
    <w:p>
      <w:r>
        <w:rPr>
          <w:rFonts w:ascii="Poppins" w:cs="Poppins" w:eastAsia="Poppins" w:hAnsi="Poppins"/>
          <w:i/>
          <w:iCs/>
          <w:color w:val="656565"/>
          <w:sz w:val="14"/>
          <w:szCs w:val="14"/>
        </w:rPr>
        <w:t xml:space="preserve">Modèle indicatif vérifié au 21/08/2026 (art. 1792 à 1792-6 C. civ., L.231-8 CCH, jurisprudence Cass. 3e civ.). Marchés publics : régime CCAG (art. 41 s.). Ne constitue pas un conseil juridique.</w:t>
      </w:r>
    </w:p>
    <w:sectPr>
      <w:headerReference w:type="default" r:id="rId8"/>
      <w:footerReference w:type="default" r:id="rId9"/>
      <w:pgSz w:w="11906" w:h="16838" w:orient="portrait"/>
      <w:pgMar w:top="680" w:right="850" w:bottom="793" w:left="8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1489AC" w:sz="4"/>
      </w:pBdr>
      <w:tabs>
        <w:tab w:val="right" w:pos="9026"/>
      </w:tabs>
      <w:spacing w:before="60"/>
    </w:pPr>
    <w:r>
      <w:rPr>
        <w:rFonts w:ascii="Poppins" w:cs="Poppins" w:eastAsia="Poppins" w:hAnsi="Poppins"/>
        <w:color w:val="656565"/>
        <w:sz w:val="13"/>
        <w:szCs w:val="13"/>
      </w:rPr>
      <w:t xml:space="preserve">Pack réception WhySoft Group v1.1 — vérifié au 21/08/2026 (art. 1792-6 C. civ.)</w:t>
    </w:r>
    <w:r>
      <w:rPr>
        <w:rFonts w:ascii="Poppins" w:cs="Poppins" w:eastAsia="Poppins" w:hAnsi="Poppins"/>
        <w:i/>
        <w:iCs/>
        <w:color w:val="656565"/>
        <w:sz w:val="13"/>
        <w:szCs w:val="13"/>
      </w:rPr>
      <w:t xml:space="preserve">	Supprimez ce pied de page avant usage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1489AC" w:sz="4"/>
      </w:pBdr>
      <w:tabs>
        <w:tab w:val="right" w:pos="9026"/>
      </w:tabs>
      <w:spacing w:before="60"/>
    </w:pPr>
    <w:r>
      <w:rPr>
        <w:rFonts w:ascii="Poppins" w:cs="Poppins" w:eastAsia="Poppins" w:hAnsi="Poppins"/>
        <w:color w:val="656565"/>
        <w:sz w:val="13"/>
        <w:szCs w:val="13"/>
      </w:rPr>
      <w:t xml:space="preserve">WhySoft Group — Landas (59) · why.eu · 03 20 54 89 42</w:t>
    </w:r>
    <w:r>
      <w:rPr>
        <w:rFonts w:ascii="Poppins" w:cs="Poppins" w:eastAsia="Poppins" w:hAnsi="Poppins"/>
        <w:color w:val="656565"/>
        <w:sz w:val="13"/>
        <w:szCs w:val="13"/>
      </w:rPr>
      <w:t xml:space="preserve">	Banque de modèles WHY — v1.1 · 21/08/2026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700000" w:sz="6"/>
      </w:pBdr>
      <w:spacing w:after="120"/>
    </w:pPr>
    <w:r>
      <w:drawing>
        <wp:inline distT="0" distB="0" distL="0" distR="0">
          <wp:extent cx="1428750" cy="4000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428750" cy="40005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start"/>
      <w:pPr>
        <w:ind w:left="360" w:hanging="220"/>
      </w:pPr>
      <w:rPr>
        <w:b/>
        <w:bCs/>
        <w:color w:val="E78B27"/>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oppins" w:cs="Poppins" w:eastAsia="Poppins" w:hAnsi="Poppins"/>
        <w:color w:val="211C14"/>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header" Target="header1.xml"/><Relationship Id="rId9" Type="http://schemas.openxmlformats.org/officeDocument/2006/relationships/footer" Target="footer2.xml"/><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015d06bf44005594fb3a51d03f567c35ff93e7da.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2026-08-21T10:18:46.522Z</dcterms:created>
  <dcterms:modified xsi:type="dcterms:W3CDTF">2026-08-21T10:18:46.523Z</dcterms:modified>
</cp:coreProperties>
</file>

<file path=docProps/custom.xml><?xml version="1.0" encoding="utf-8"?>
<Properties xmlns="http://schemas.openxmlformats.org/officeDocument/2006/custom-properties" xmlns:vt="http://schemas.openxmlformats.org/officeDocument/2006/docPropsVTypes"/>
</file>